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13" w:rsidRPr="00FD2201" w:rsidRDefault="00FD2201">
      <w:pPr>
        <w:rPr>
          <w:b/>
          <w:sz w:val="28"/>
        </w:rPr>
      </w:pPr>
      <w:r w:rsidRPr="00FD2201">
        <w:rPr>
          <w:b/>
          <w:sz w:val="28"/>
        </w:rPr>
        <w:t>Criando Gráficos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>Passo 1. Selecione toda a tabela que será transformada em gráfico e depois clique em Inserir;</w:t>
      </w: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3356610"/>
            <wp:effectExtent l="0" t="0" r="0" b="0"/>
            <wp:docPr id="7" name="Imagem 7" descr="Selecione a tabela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cione a tabela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Selecione a tabela (Foto: Reprodução/André Sugai)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 xml:space="preserve">Passo 2. Na aba </w:t>
      </w:r>
      <w:r w:rsidRPr="00FD2201">
        <w:rPr>
          <w:rFonts w:ascii="Arial" w:eastAsia="Times New Roman" w:hAnsi="Arial" w:cs="Arial"/>
          <w:b/>
          <w:color w:val="333333"/>
          <w:sz w:val="24"/>
          <w:szCs w:val="30"/>
          <w:lang w:eastAsia="pt-BR"/>
        </w:rPr>
        <w:t>inserir</w:t>
      </w: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 xml:space="preserve"> escolha entre os modelos de gráficos em pizza, gráfico em barras, gráfico em linhas, gráfico em colunas, dispersão, radar, superfície, área e ações;</w:t>
      </w: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24"/>
          <w:szCs w:val="3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323215</wp:posOffset>
                </wp:positionV>
                <wp:extent cx="3152775" cy="1104900"/>
                <wp:effectExtent l="19050" t="19050" r="28575" b="19050"/>
                <wp:wrapNone/>
                <wp:docPr id="8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1049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18A64" id="Retângulo: Cantos Arredondados 8" o:spid="_x0000_s1026" style="position:absolute;margin-left:153.45pt;margin-top:25.45pt;width:248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" filled="f" strokecolor="red" strokeweight="3pt">
                <v:stroke joinstyle="miter"/>
              </v:roundrect>
            </w:pict>
          </mc:Fallback>
        </mc:AlternateContent>
      </w:r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133975" cy="3390452"/>
            <wp:effectExtent l="0" t="0" r="0" b="635"/>
            <wp:docPr id="6" name="Imagem 6" descr="Escolha o formato do gráfico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olha o formato do gráfico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44" cy="339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Escolha o formato do gráfico (Foto: Reprodução/André Sugai)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>Passo 3. Escolhemos o gráfico em Colunas;</w:t>
      </w: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2719705"/>
            <wp:effectExtent l="0" t="0" r="0" b="4445"/>
            <wp:docPr id="5" name="Imagem 5" descr="Gráfico inserido no documento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áfico inserido no documento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Gráfico inserido no documento (Foto: Reprodução/André Sugai)</w:t>
      </w:r>
    </w:p>
    <w:p w:rsid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>Passo 4. Clicando na aba Design do Gráfico é possível mudar o layout, escolhendo entre diversas opções oferecidas pelo Excel;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4048125"/>
            <wp:effectExtent l="0" t="0" r="0" b="9525"/>
            <wp:docPr id="4" name="Imagem 4" descr="Escolha entre diferentes layouts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colha entre diferentes layouts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Escolha entre diferentes layouts (Foto: Reprodução/André Sugai)</w:t>
      </w:r>
    </w:p>
    <w:p w:rsid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lastRenderedPageBreak/>
        <w:t>Passo 5. Ainda dentro da aba Design do Gráfico, o usuário pode alterar as cores utilizadas. Há diversas paletas disponíveis, basta clicar no botão Alterar Cores;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3533775"/>
            <wp:effectExtent l="0" t="0" r="0" b="9525"/>
            <wp:docPr id="3" name="Imagem 3" descr="Mude as cores dos gráficos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de as cores dos gráficos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Mude as cores dos gráficos (Foto: Reprodução/André Sugai)</w:t>
      </w:r>
    </w:p>
    <w:p w:rsid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>Passo 6. Caso seja necessário adicionar elementos de texto dentro do gráfico, clique no botão Adicionar Elemento de Gráfico e escolha entre as opções disponíveis que vão de Legenda a Títulos e Eixos;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bookmarkStart w:id="0" w:name="_GoBack"/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264785" cy="3181350"/>
            <wp:effectExtent l="0" t="0" r="0" b="0"/>
            <wp:docPr id="2" name="Imagem 2" descr="Adicione elementos extras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icione elementos extras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85" cy="319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Adicione elementos extras (Foto: Reprodução/André Sugai)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4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lastRenderedPageBreak/>
        <w:t>Passo 7. Caso você queira mudar a visualização do gráfico depois que foi criado, clique no botão de Alterar Tipo de Gráfico e escolha entre os formatos disponíveis.</w:t>
      </w:r>
    </w:p>
    <w:p w:rsidR="00FD2201" w:rsidRPr="00FD2201" w:rsidRDefault="00FD2201" w:rsidP="00FD220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D2201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3791585"/>
            <wp:effectExtent l="0" t="0" r="0" b="0"/>
            <wp:docPr id="1" name="Imagem 1" descr="Altere a disposição dos dados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e a disposição dos dados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201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shd w:val="clear" w:color="auto" w:fill="EEEEEE"/>
          <w:lang w:eastAsia="pt-BR"/>
        </w:rPr>
        <w:t>Altere a disposição dos dados (Foto: Reprodução/André Sugai)</w:t>
      </w:r>
    </w:p>
    <w:p w:rsidR="00FD2201" w:rsidRPr="00FD2201" w:rsidRDefault="00FD2201" w:rsidP="00FD220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FD2201">
        <w:rPr>
          <w:rFonts w:ascii="Arial" w:eastAsia="Times New Roman" w:hAnsi="Arial" w:cs="Arial"/>
          <w:color w:val="333333"/>
          <w:sz w:val="24"/>
          <w:szCs w:val="30"/>
          <w:lang w:eastAsia="pt-BR"/>
        </w:rPr>
        <w:t>Os gráficos oferecem a facilidade de visualização de dados numéricos em formatos variados e podem enriquecer sua apresentação, explore as possibilidades oferecidas pelo </w:t>
      </w:r>
      <w:hyperlink r:id="rId11" w:history="1">
        <w:r w:rsidRPr="00FD2201">
          <w:rPr>
            <w:rFonts w:ascii="Arial" w:eastAsia="Times New Roman" w:hAnsi="Arial" w:cs="Arial"/>
            <w:color w:val="333333"/>
            <w:sz w:val="24"/>
            <w:szCs w:val="30"/>
            <w:lang w:eastAsia="pt-BR"/>
          </w:rPr>
          <w:t>Microsoft Excel</w:t>
        </w:r>
      </w:hyperlink>
      <w:r w:rsidRPr="00FD2201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</w:t>
      </w:r>
    </w:p>
    <w:p w:rsidR="00FD2201" w:rsidRDefault="00FD2201"/>
    <w:sectPr w:rsidR="00FD2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01"/>
    <w:rsid w:val="00A96913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04C"/>
  <w15:chartTrackingRefBased/>
  <w15:docId w15:val="{70D825E0-FACA-4420-B4E0-DCBD6E8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20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D2201"/>
    <w:rPr>
      <w:color w:val="0000FF"/>
      <w:u w:val="single"/>
    </w:rPr>
  </w:style>
  <w:style w:type="character" w:customStyle="1" w:styleId="semantica-autolink-topico-tip">
    <w:name w:val="semantica-autolink-topico-tip"/>
    <w:basedOn w:val="Fontepargpadro"/>
    <w:rsid w:val="00FD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techtudo.com.br/tudo-sobre/microsoft-excel-para-ipad.html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2019-06-25T20:04:00Z</dcterms:created>
  <dcterms:modified xsi:type="dcterms:W3CDTF">2019-06-25T20:12:00Z</dcterms:modified>
</cp:coreProperties>
</file>